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8D296" w14:textId="5847AC06" w:rsidR="00BC6FEA" w:rsidRPr="00B72C0A" w:rsidRDefault="00BC6FEA" w:rsidP="00BC6FEA">
      <w:pPr>
        <w:jc w:val="center"/>
        <w:rPr>
          <w:rFonts w:ascii="Arial" w:hAnsi="Arial" w:cs="Arial"/>
          <w:b/>
          <w:sz w:val="20"/>
          <w:szCs w:val="20"/>
        </w:rPr>
      </w:pPr>
      <w:r w:rsidRPr="00B72C0A">
        <w:rPr>
          <w:rFonts w:ascii="Arial" w:hAnsi="Arial" w:cs="Arial"/>
          <w:b/>
          <w:sz w:val="20"/>
          <w:szCs w:val="20"/>
        </w:rPr>
        <w:t>Cechy pożądane przez pracodawców</w:t>
      </w:r>
    </w:p>
    <w:p w14:paraId="509F37AC" w14:textId="0727A4FE" w:rsidR="00B72C0A" w:rsidRPr="00B72C0A" w:rsidRDefault="00B72C0A" w:rsidP="00B72C0A">
      <w:pPr>
        <w:jc w:val="both"/>
        <w:rPr>
          <w:rFonts w:ascii="Arial" w:hAnsi="Arial" w:cs="Arial"/>
          <w:b/>
          <w:sz w:val="20"/>
          <w:szCs w:val="20"/>
        </w:rPr>
      </w:pPr>
    </w:p>
    <w:p w14:paraId="450223F0" w14:textId="0B05CA72" w:rsidR="00B72C0A" w:rsidRDefault="00B72C0A" w:rsidP="00B72C0A">
      <w:pPr>
        <w:jc w:val="both"/>
        <w:rPr>
          <w:rFonts w:ascii="Arial" w:hAnsi="Arial" w:cs="Arial"/>
          <w:sz w:val="20"/>
          <w:szCs w:val="20"/>
        </w:rPr>
      </w:pPr>
      <w:r w:rsidRPr="00B72C0A">
        <w:rPr>
          <w:rFonts w:ascii="Arial" w:hAnsi="Arial" w:cs="Arial"/>
          <w:sz w:val="20"/>
          <w:szCs w:val="20"/>
        </w:rPr>
        <w:t xml:space="preserve">Oto lista cech, które wypracowaliśmy w ramach projektu wspólnie z pracodawcami. Są to cechy uniwersalne, tj. najczęściej wymieniane przez pracodawców z różnych branż. </w:t>
      </w:r>
    </w:p>
    <w:p w14:paraId="78343EE4" w14:textId="77777777" w:rsidR="00B72C0A" w:rsidRPr="00B72C0A" w:rsidRDefault="00B72C0A" w:rsidP="00B72C0A">
      <w:pPr>
        <w:jc w:val="both"/>
        <w:rPr>
          <w:rFonts w:ascii="Arial" w:hAnsi="Arial" w:cs="Arial"/>
          <w:sz w:val="20"/>
          <w:szCs w:val="20"/>
        </w:rPr>
      </w:pPr>
      <w:bookmarkStart w:id="0" w:name="_GoBack"/>
      <w:bookmarkEnd w:id="0"/>
    </w:p>
    <w:p w14:paraId="7E298660" w14:textId="6E891492" w:rsidR="00B72C0A" w:rsidRDefault="00B72C0A" w:rsidP="00B72C0A">
      <w:pPr>
        <w:jc w:val="both"/>
        <w:rPr>
          <w:rFonts w:ascii="Arial" w:hAnsi="Arial" w:cs="Arial"/>
          <w:sz w:val="20"/>
          <w:szCs w:val="20"/>
        </w:rPr>
      </w:pPr>
      <w:r w:rsidRPr="00B72C0A">
        <w:rPr>
          <w:rFonts w:ascii="Arial" w:hAnsi="Arial" w:cs="Arial"/>
          <w:sz w:val="20"/>
          <w:szCs w:val="20"/>
        </w:rPr>
        <w:t>Pytanie zadawane przedsiębiorcom brzmiało: „Jeśli pracownik nie ma wymaganego wykształcenia ani doświadczenia na stanowisku, na które ma być zatrudniony, jednak jest zaangażowany i zmotywowany, to jaki cechy ponadto powinien posiadać?”</w:t>
      </w:r>
    </w:p>
    <w:p w14:paraId="1BE71463" w14:textId="77777777" w:rsidR="00B72C0A" w:rsidRPr="00B72C0A" w:rsidRDefault="00B72C0A" w:rsidP="00B72C0A">
      <w:pPr>
        <w:rPr>
          <w:rFonts w:ascii="Arial" w:hAnsi="Arial" w:cs="Arial"/>
          <w:sz w:val="20"/>
          <w:szCs w:val="20"/>
        </w:rPr>
      </w:pPr>
    </w:p>
    <w:p w14:paraId="1A150910" w14:textId="77777777" w:rsidR="00B72C0A" w:rsidRPr="00B72C0A" w:rsidRDefault="00B72C0A" w:rsidP="00B72C0A">
      <w:pPr>
        <w:rPr>
          <w:rFonts w:ascii="Arial" w:hAnsi="Arial" w:cs="Arial"/>
          <w:sz w:val="20"/>
          <w:szCs w:val="20"/>
        </w:rPr>
      </w:pPr>
      <w:r w:rsidRPr="00B72C0A">
        <w:rPr>
          <w:rFonts w:ascii="Arial" w:hAnsi="Arial" w:cs="Arial"/>
          <w:sz w:val="20"/>
          <w:szCs w:val="20"/>
        </w:rPr>
        <w:t xml:space="preserve">Opis cech powstał dzięki współpracy z partnerem  projektu z ramienia Inkubatora, firmą </w:t>
      </w:r>
      <w:proofErr w:type="spellStart"/>
      <w:r w:rsidRPr="00B72C0A">
        <w:rPr>
          <w:rFonts w:ascii="Arial" w:hAnsi="Arial" w:cs="Arial"/>
          <w:sz w:val="20"/>
          <w:szCs w:val="20"/>
        </w:rPr>
        <w:t>PwC</w:t>
      </w:r>
      <w:proofErr w:type="spellEnd"/>
      <w:r w:rsidRPr="00B72C0A">
        <w:rPr>
          <w:rFonts w:ascii="Arial" w:hAnsi="Arial" w:cs="Arial"/>
          <w:sz w:val="20"/>
          <w:szCs w:val="20"/>
        </w:rPr>
        <w:t>.</w:t>
      </w:r>
    </w:p>
    <w:p w14:paraId="16F16025" w14:textId="77777777" w:rsidR="00B72C0A" w:rsidRPr="00B72C0A" w:rsidRDefault="00B72C0A" w:rsidP="00BC6FEA">
      <w:pPr>
        <w:jc w:val="center"/>
        <w:rPr>
          <w:rFonts w:ascii="Arial" w:hAnsi="Arial" w:cs="Arial"/>
          <w:b/>
          <w:sz w:val="20"/>
          <w:szCs w:val="20"/>
        </w:rPr>
      </w:pPr>
    </w:p>
    <w:p w14:paraId="19039797" w14:textId="77777777" w:rsidR="00BC6FEA" w:rsidRPr="00B72C0A" w:rsidRDefault="00BC6FEA" w:rsidP="00BC6FEA">
      <w:pPr>
        <w:jc w:val="center"/>
        <w:rPr>
          <w:rFonts w:ascii="Arial" w:hAnsi="Arial" w:cs="Arial"/>
          <w:b/>
          <w:sz w:val="20"/>
          <w:szCs w:val="20"/>
        </w:rPr>
      </w:pPr>
    </w:p>
    <w:p w14:paraId="39DB4031"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 xml:space="preserve">Umiejętność rozwiązywania problemów. </w:t>
      </w:r>
    </w:p>
    <w:p w14:paraId="2B3A6474" w14:textId="77777777" w:rsidR="00BC6FEA" w:rsidRPr="00B72C0A" w:rsidRDefault="00BC6FEA" w:rsidP="00BC6FEA">
      <w:pPr>
        <w:pStyle w:val="Akapitzlist"/>
        <w:rPr>
          <w:rFonts w:ascii="Arial" w:hAnsi="Arial" w:cs="Arial"/>
          <w:sz w:val="20"/>
          <w:szCs w:val="20"/>
          <w:lang w:val="pl-PL"/>
        </w:rPr>
      </w:pPr>
    </w:p>
    <w:p w14:paraId="7A2C8902"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Cecha powszechna i pożądana u wielu pracodawców. Im wyższe stanowisko, tym bardziej niezbędna jest ta umiejętność, na niższych stanowiskach może ona mieć dużo mniejsze znaczenie. Działania osób pracujących na niższych stanowiskach są prawie zawsze kierowane przez przełożonych. Dlatego też pracujące na nich osoby trzymają się konkretnych wytycznych i zasad. Ważne jest również podejście do samego problemu – czy dana osoba w ogóle dostrzega problem, czy sama próbuje go rozwiązać i czy wykorzystuje wszystkie możliwe dostępne środki, aby to zrobić.  Zaś jeśli sama nie potrafi tego zrobić, to czy szuka pomocy. Najważniejsza jest pierwsza reakcja – dostrzeżenie problemu i odpowiednie działanie, tj. podjęcie próby jego rozwiązania.</w:t>
      </w:r>
    </w:p>
    <w:p w14:paraId="19910DE3" w14:textId="77777777" w:rsidR="00BC6FEA" w:rsidRPr="00B72C0A" w:rsidRDefault="00BC6FEA" w:rsidP="00BC6FEA">
      <w:pPr>
        <w:pStyle w:val="Akapitzlist"/>
        <w:rPr>
          <w:rFonts w:ascii="Arial" w:hAnsi="Arial" w:cs="Arial"/>
          <w:sz w:val="20"/>
          <w:szCs w:val="20"/>
          <w:lang w:val="pl-PL"/>
        </w:rPr>
      </w:pPr>
    </w:p>
    <w:p w14:paraId="6CCE7030"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 xml:space="preserve">Kreatywność </w:t>
      </w:r>
    </w:p>
    <w:p w14:paraId="46B2E084" w14:textId="77777777" w:rsidR="00BC6FEA" w:rsidRPr="00B72C0A" w:rsidRDefault="00BC6FEA" w:rsidP="00BC6FEA">
      <w:pPr>
        <w:pStyle w:val="Akapitzlist"/>
        <w:rPr>
          <w:rFonts w:ascii="Arial" w:hAnsi="Arial" w:cs="Arial"/>
          <w:sz w:val="20"/>
          <w:szCs w:val="20"/>
          <w:lang w:val="pl-PL"/>
        </w:rPr>
      </w:pPr>
    </w:p>
    <w:p w14:paraId="575C0430"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Na wielu stanowiskach kreatywność ogrywa ważną rolę, zaś w niektórych zawodach jest wręcz niezbędna – zwłaszcza tam, gdzie liczy się tworzenie nowych pomysłów, nieszablonowe podejście i rozwiązywanie problemów w innowacyjny sposób.  Na niektórych stanowiskach liczy się jednak zdecydowanie bardziej działalnie w określonych ramach – tutaj mówimy o kreatywności w innym kontekście: jako wymyślanie lub działanie lub realizowanie konkretnych celów w bardziej lub mniej oczywisty sposób, umiejętność podchodzenia do zmian, szukanie najbardziej optymalnych rozwiązań.</w:t>
      </w:r>
    </w:p>
    <w:p w14:paraId="00199649" w14:textId="77777777" w:rsidR="00BC6FEA" w:rsidRPr="00B72C0A" w:rsidRDefault="00BC6FEA" w:rsidP="00BC6FEA">
      <w:pPr>
        <w:pStyle w:val="Akapitzlist"/>
        <w:rPr>
          <w:rFonts w:ascii="Arial" w:hAnsi="Arial" w:cs="Arial"/>
          <w:sz w:val="20"/>
          <w:szCs w:val="20"/>
          <w:lang w:val="pl-PL"/>
        </w:rPr>
      </w:pPr>
    </w:p>
    <w:p w14:paraId="70A710C2"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 xml:space="preserve">Elastyczność </w:t>
      </w:r>
    </w:p>
    <w:p w14:paraId="543AE30E" w14:textId="77777777" w:rsidR="00BC6FEA" w:rsidRPr="00B72C0A" w:rsidRDefault="00BC6FEA" w:rsidP="00BC6FEA">
      <w:pPr>
        <w:pStyle w:val="Akapitzlist"/>
        <w:rPr>
          <w:rFonts w:ascii="Arial" w:hAnsi="Arial" w:cs="Arial"/>
          <w:sz w:val="20"/>
          <w:szCs w:val="20"/>
          <w:lang w:val="pl-PL"/>
        </w:rPr>
      </w:pPr>
    </w:p>
    <w:p w14:paraId="72256C05"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 xml:space="preserve">Może być ona rozumiana na dwa sposoby i oba podejścia są zazwyczaj niezbędne na każdym  stanowisku, stąd elastyczność jest cechą bardzo pożądana. W pierwszym podejściu  elastyczności to reagowanie na różne nowe i często nieprzewidziane sytuacje, dostosowywanie się do określonych warunków. Wraz z awansem w organizacji elastyczność powinna być większa - osoby na wyższych stanowiskach muszą szybciej dostosowywać się do zmiennych warunków. W drugim podejściu – zwłaszcza w przypadku młodszych pracowników - liczy się wpasowanie w kulturę organizacyjną danej firmy, przyjęcie jej do wiadomości i dostosowania do niej swojego zachowania, nie zaś forsowanie własnych przekonań. </w:t>
      </w:r>
    </w:p>
    <w:p w14:paraId="20ADF727" w14:textId="77777777" w:rsidR="00BC6FEA" w:rsidRPr="00B72C0A" w:rsidRDefault="00BC6FEA" w:rsidP="00BC6FEA">
      <w:pPr>
        <w:pStyle w:val="Akapitzlist"/>
        <w:rPr>
          <w:rFonts w:ascii="Arial" w:hAnsi="Arial" w:cs="Arial"/>
          <w:sz w:val="20"/>
          <w:szCs w:val="20"/>
          <w:lang w:val="pl-PL"/>
        </w:rPr>
      </w:pPr>
    </w:p>
    <w:p w14:paraId="4CEF460B"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Chęć nauki i rozwoju</w:t>
      </w:r>
    </w:p>
    <w:p w14:paraId="125EFAA7" w14:textId="77777777" w:rsidR="00BC6FEA" w:rsidRPr="00B72C0A" w:rsidRDefault="00BC6FEA" w:rsidP="00BC6FEA">
      <w:pPr>
        <w:pStyle w:val="Akapitzlist"/>
        <w:rPr>
          <w:rFonts w:ascii="Arial" w:hAnsi="Arial" w:cs="Arial"/>
          <w:sz w:val="20"/>
          <w:szCs w:val="20"/>
          <w:lang w:val="pl-PL"/>
        </w:rPr>
      </w:pPr>
    </w:p>
    <w:p w14:paraId="60C2864C"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 xml:space="preserve">Cecha ta jest bardzo mocno skorelowana z pracą w obszarze swoich zainteresowań.  Zdecydowanie łatwiej uczyć się i rozwijać gdy to, czym się zajmujemy jest dla nas ciekawe. Umiejętność ta jest często również determinowana przez chęć podejmowania wyzwań – czy dana osoba sama chce rozwiązać problem?  Czy chce podejmować nowe, często ryzykowne działania? Czy dana aktywność  wiąże się dla tej osoby z wyjściem poza strefę komfortu? A może dana osoba woli pracować bardziej ekspercko, tzn. chce dalej robić to, co robi obecnie i w czym dobrze się czuje, w obszarze gdzie nie ma konieczności podejmowania nowych wyzwań. </w:t>
      </w:r>
    </w:p>
    <w:p w14:paraId="21A70334" w14:textId="77777777" w:rsidR="00BC6FEA" w:rsidRPr="00B72C0A" w:rsidRDefault="00BC6FEA" w:rsidP="00BC6FEA">
      <w:pPr>
        <w:pStyle w:val="Akapitzlist"/>
        <w:rPr>
          <w:rFonts w:ascii="Arial" w:hAnsi="Arial" w:cs="Arial"/>
          <w:sz w:val="20"/>
          <w:szCs w:val="20"/>
          <w:lang w:val="pl-PL"/>
        </w:rPr>
      </w:pPr>
    </w:p>
    <w:p w14:paraId="1F32A375" w14:textId="77777777" w:rsidR="00BC6FEA" w:rsidRPr="00B72C0A" w:rsidRDefault="00BC6FEA" w:rsidP="00BC6FEA">
      <w:pPr>
        <w:pStyle w:val="Akapitzlist"/>
        <w:rPr>
          <w:rFonts w:ascii="Arial" w:hAnsi="Arial" w:cs="Arial"/>
          <w:sz w:val="20"/>
          <w:szCs w:val="20"/>
          <w:lang w:val="pl-PL"/>
        </w:rPr>
      </w:pPr>
    </w:p>
    <w:p w14:paraId="74B57081"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Umiejętność wyznaczania i realizowania celów</w:t>
      </w:r>
    </w:p>
    <w:p w14:paraId="6FA9FD1F" w14:textId="77777777" w:rsidR="00BC6FEA" w:rsidRPr="00B72C0A" w:rsidRDefault="00BC6FEA" w:rsidP="00BC6FEA">
      <w:pPr>
        <w:pStyle w:val="Akapitzlist"/>
        <w:rPr>
          <w:rFonts w:ascii="Arial" w:hAnsi="Arial" w:cs="Arial"/>
          <w:sz w:val="20"/>
          <w:szCs w:val="20"/>
          <w:lang w:val="pl-PL"/>
        </w:rPr>
      </w:pPr>
    </w:p>
    <w:p w14:paraId="67607CA1"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lastRenderedPageBreak/>
        <w:t>Ta umiejętność  to świadomość tego, co chcemy osiągnąć i jak możemy to zrobić. Mówi ona o tym, na ile jesteśmy skoncentrowani na swojej karierze i co trzeba zrobić, żeby za kilka lat znaleźć się  w określonym miejscu. Wymaga ona zadania sobie pytań: „Co chce zrobić i czego trzeba się nauczyć, jakie działania podjąć, żeby zdobyć daną kompetencję?”, „Jak posiądę potrzebną wiedzę?” To również umiejętność rozbijania dużych celów na mniejsze i ich systematycznego realizowania.</w:t>
      </w:r>
    </w:p>
    <w:p w14:paraId="7B9A1BC1"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 xml:space="preserve"> </w:t>
      </w:r>
    </w:p>
    <w:p w14:paraId="6227B133"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Umiejętność organizacji własnej pracy</w:t>
      </w:r>
    </w:p>
    <w:p w14:paraId="27C5D58F" w14:textId="77777777" w:rsidR="00BC6FEA" w:rsidRPr="00B72C0A" w:rsidRDefault="00BC6FEA" w:rsidP="00BC6FEA">
      <w:pPr>
        <w:pStyle w:val="Akapitzlist"/>
        <w:rPr>
          <w:rFonts w:ascii="Arial" w:hAnsi="Arial" w:cs="Arial"/>
          <w:sz w:val="20"/>
          <w:szCs w:val="20"/>
          <w:lang w:val="pl-PL"/>
        </w:rPr>
      </w:pPr>
    </w:p>
    <w:p w14:paraId="6B9E953B"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 xml:space="preserve">Ta umiejętność wiąż się z wcześniejszą umiejętnością – w momencie, gdy mam konkretną liczbę zadań do wykonania - czy potrafię je odpowiednio zaplanować i spriorytetyzować? Czy potrafię dowiedzieć się, które zadania są najważniejsze i które należy zrealizować w pierwszej kolejności? Umiejętność organizacji własnej pracy to także efektywność: korzystanie z informacji i źródeł oraz wiedza na temat tego, co muszę znaleźć i gdzie tego szukać. To również odpowiednie zarządzanie sobą – czyli działanie w sposób usystematyzowany oraz kwestia, na ile i w jakich granicach sam mogę organizować sobie pracę. </w:t>
      </w:r>
    </w:p>
    <w:p w14:paraId="3DCFE0CF" w14:textId="77777777" w:rsidR="00BC6FEA" w:rsidRPr="00B72C0A" w:rsidRDefault="00BC6FEA" w:rsidP="00BC6FEA">
      <w:pPr>
        <w:pStyle w:val="Akapitzlist"/>
        <w:rPr>
          <w:rFonts w:ascii="Arial" w:hAnsi="Arial" w:cs="Arial"/>
          <w:sz w:val="20"/>
          <w:szCs w:val="20"/>
          <w:lang w:val="pl-PL"/>
        </w:rPr>
      </w:pPr>
    </w:p>
    <w:p w14:paraId="6AF04016"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Uczciwość</w:t>
      </w:r>
    </w:p>
    <w:p w14:paraId="1DD7727F" w14:textId="77777777" w:rsidR="00BC6FEA" w:rsidRPr="00B72C0A" w:rsidRDefault="00BC6FEA" w:rsidP="00BC6FEA">
      <w:pPr>
        <w:pStyle w:val="Akapitzlist"/>
        <w:rPr>
          <w:rFonts w:ascii="Arial" w:hAnsi="Arial" w:cs="Arial"/>
          <w:sz w:val="20"/>
          <w:szCs w:val="20"/>
          <w:lang w:val="pl-PL"/>
        </w:rPr>
      </w:pPr>
    </w:p>
    <w:p w14:paraId="6D503831"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Uczciwość  może mieć dwa aspekty: to uczciwość wobec pracodawcy a także uczciwość wobec siebie samego. Czy w momencie, gdy popełnię błąd - czy jestem gotowy powiedzieć o tym przełożonemu, nawet jeśli wiem, że poniosę tego negatywne konsekwencje. Uczciwość również bycie w zgodzie z samym sobą, dbanie o to, by myśli, słowa i działania były ze sobą spójne.</w:t>
      </w:r>
    </w:p>
    <w:p w14:paraId="3988A9A3" w14:textId="77777777" w:rsidR="00BC6FEA" w:rsidRPr="00B72C0A" w:rsidRDefault="00BC6FEA" w:rsidP="00BC6FEA">
      <w:pPr>
        <w:pStyle w:val="Akapitzlist"/>
        <w:rPr>
          <w:rFonts w:ascii="Arial" w:hAnsi="Arial" w:cs="Arial"/>
          <w:sz w:val="20"/>
          <w:szCs w:val="20"/>
          <w:lang w:val="pl-PL"/>
        </w:rPr>
      </w:pPr>
    </w:p>
    <w:p w14:paraId="4AE0932D"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Odpowiedzialność</w:t>
      </w:r>
    </w:p>
    <w:p w14:paraId="247B11B2" w14:textId="77777777" w:rsidR="00BC6FEA" w:rsidRPr="00B72C0A" w:rsidRDefault="00BC6FEA" w:rsidP="00BC6FEA">
      <w:pPr>
        <w:pStyle w:val="Akapitzlist"/>
        <w:rPr>
          <w:rFonts w:ascii="Arial" w:hAnsi="Arial" w:cs="Arial"/>
          <w:sz w:val="20"/>
          <w:szCs w:val="20"/>
          <w:lang w:val="pl-PL"/>
        </w:rPr>
      </w:pPr>
    </w:p>
    <w:p w14:paraId="2062A62B"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Odpowiedzialność dotyczy tego, na ile czuję odpowiadam za zadania które zostały mi powierzone, na ile mam poczucie, że to, co robię, może mieć bezpośredni pozytywny lub negatywny wpływ na firmę w której pracuję. Czy mam świadomość tego, że jeśli ktoś mi coś powierza, to zobowiązuje się zrobić to do wyznaczonego terminu i zgodnie z ustaleniami. Czy przełożony może mi coś powierzyć i mieć pewność, że to zrobię, zaś jeśli nie będę mógł sprostać zadaniu to mu to zakomunikuję odpowiednio wcześnie, żeby miał przestrzeń do zareagowania?</w:t>
      </w:r>
    </w:p>
    <w:p w14:paraId="038D848F" w14:textId="77777777" w:rsidR="00BC6FEA" w:rsidRPr="00B72C0A" w:rsidRDefault="00BC6FEA" w:rsidP="00BC6FEA">
      <w:pPr>
        <w:pStyle w:val="Akapitzlist"/>
        <w:rPr>
          <w:rFonts w:ascii="Arial" w:hAnsi="Arial" w:cs="Arial"/>
          <w:sz w:val="20"/>
          <w:szCs w:val="20"/>
          <w:lang w:val="pl-PL"/>
        </w:rPr>
      </w:pPr>
    </w:p>
    <w:p w14:paraId="6723199E"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Wytrwałość, konsekwencja</w:t>
      </w:r>
    </w:p>
    <w:p w14:paraId="489AC107" w14:textId="77777777" w:rsidR="00BC6FEA" w:rsidRPr="00B72C0A" w:rsidRDefault="00BC6FEA" w:rsidP="00BC6FEA">
      <w:pPr>
        <w:pStyle w:val="Akapitzlist"/>
        <w:rPr>
          <w:rFonts w:ascii="Arial" w:hAnsi="Arial" w:cs="Arial"/>
          <w:sz w:val="20"/>
          <w:szCs w:val="20"/>
          <w:lang w:val="pl-PL"/>
        </w:rPr>
      </w:pPr>
    </w:p>
    <w:p w14:paraId="73EC0255"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 xml:space="preserve">Wytrwałość i konsekwencja jest jedną z najważniejszych cech decydujących o sukcesie podejmowanych przez nas przedsięwzięć. Decyduje ona o tym, czy kiedy podejmuję zadanie, to czy się szybko zniechęcam, czy też dążę do tego, żeby je zrealizować w wyznaczonym terminie i wykonać najlepiej jak potrafię. Cecha ta pokazuje też nasze zaangażowanie i wiarę w swoje siły – im wyższe, tym większa szansa, że będziemy konsekwentni i się nie poddamy nawet w obliczu trudności. </w:t>
      </w:r>
    </w:p>
    <w:p w14:paraId="40225A16" w14:textId="77777777" w:rsidR="00BC6FEA" w:rsidRPr="00B72C0A" w:rsidRDefault="00BC6FEA" w:rsidP="00BC6FEA">
      <w:pPr>
        <w:pStyle w:val="Akapitzlist"/>
        <w:rPr>
          <w:rFonts w:ascii="Arial" w:hAnsi="Arial" w:cs="Arial"/>
          <w:sz w:val="20"/>
          <w:szCs w:val="20"/>
          <w:lang w:val="pl-PL"/>
        </w:rPr>
      </w:pPr>
    </w:p>
    <w:p w14:paraId="00E6C45B"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Pozytywne nastawienie</w:t>
      </w:r>
    </w:p>
    <w:p w14:paraId="300779AD" w14:textId="77777777" w:rsidR="00BC6FEA" w:rsidRPr="00B72C0A" w:rsidRDefault="00BC6FEA" w:rsidP="00BC6FEA">
      <w:pPr>
        <w:pStyle w:val="Akapitzlist"/>
        <w:rPr>
          <w:rFonts w:ascii="Arial" w:hAnsi="Arial" w:cs="Arial"/>
          <w:sz w:val="20"/>
          <w:szCs w:val="20"/>
          <w:lang w:val="pl-PL"/>
        </w:rPr>
      </w:pPr>
    </w:p>
    <w:p w14:paraId="29D3B88B"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Oznacza ono podchodzenie z otwartością do nowych zadań, chęć angażowania się w powstające  inicjatywy oraz założenie, że każdy, nawet trudny projekt uda się zrealizować. Cecha ta odpowiada również za chęć podejmowania wyzwań. Może ona być zagrożeniem w momencie, gdy nie dostrzegamy zagrożeń i trudności, zaś koncentrujemy się wyłącznie na pozytywach.</w:t>
      </w:r>
    </w:p>
    <w:p w14:paraId="3A5B718B" w14:textId="77777777" w:rsidR="00BC6FEA" w:rsidRPr="00B72C0A" w:rsidRDefault="00BC6FEA" w:rsidP="00BC6FEA">
      <w:pPr>
        <w:pStyle w:val="Akapitzlist"/>
        <w:rPr>
          <w:rFonts w:ascii="Arial" w:hAnsi="Arial" w:cs="Arial"/>
          <w:sz w:val="20"/>
          <w:szCs w:val="20"/>
          <w:lang w:val="pl-PL"/>
        </w:rPr>
      </w:pPr>
    </w:p>
    <w:p w14:paraId="611FB6CD"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Wychodzenie z inicjatywą</w:t>
      </w:r>
    </w:p>
    <w:p w14:paraId="18B4BBC7" w14:textId="77777777" w:rsidR="00BC6FEA" w:rsidRPr="00B72C0A" w:rsidRDefault="00BC6FEA" w:rsidP="00BC6FEA">
      <w:pPr>
        <w:pStyle w:val="Akapitzlist"/>
        <w:rPr>
          <w:rFonts w:ascii="Arial" w:hAnsi="Arial" w:cs="Arial"/>
          <w:sz w:val="20"/>
          <w:szCs w:val="20"/>
          <w:lang w:val="pl-PL"/>
        </w:rPr>
      </w:pPr>
    </w:p>
    <w:p w14:paraId="68948AF2"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 xml:space="preserve">Cecha ta odpowiada za odwagę w proponowaniu swoich pomysłów, działań. Zwykle istnieją lepsze, skuteczniejsze, szybsze bądź tańsze sposoby realizowania danej rzeczy od istniejących. Jeśli dana osoba ma śmiałość zaproponować usprawnienia które dostrzega, zaś przełożeni docenią ten fakt i poprą jej inicjatywę, istnieje szansa, że będzie ona śmielsza przy wychodzeniu z kolejnymi pomysłami. </w:t>
      </w:r>
    </w:p>
    <w:p w14:paraId="25A354F6" w14:textId="77777777" w:rsidR="00BC6FEA" w:rsidRPr="00B72C0A" w:rsidRDefault="00BC6FEA" w:rsidP="00BC6FEA">
      <w:pPr>
        <w:pStyle w:val="Akapitzlist"/>
        <w:rPr>
          <w:rFonts w:ascii="Arial" w:hAnsi="Arial" w:cs="Arial"/>
          <w:sz w:val="20"/>
          <w:szCs w:val="20"/>
          <w:lang w:val="pl-PL"/>
        </w:rPr>
      </w:pPr>
    </w:p>
    <w:p w14:paraId="05FF1C31"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Komunikatywność</w:t>
      </w:r>
    </w:p>
    <w:p w14:paraId="26E92778" w14:textId="77777777" w:rsidR="00BC6FEA" w:rsidRPr="00B72C0A" w:rsidRDefault="00BC6FEA" w:rsidP="00BC6FEA">
      <w:pPr>
        <w:pStyle w:val="Akapitzlist"/>
        <w:rPr>
          <w:rFonts w:ascii="Arial" w:hAnsi="Arial" w:cs="Arial"/>
          <w:sz w:val="20"/>
          <w:szCs w:val="20"/>
          <w:lang w:val="pl-PL"/>
        </w:rPr>
      </w:pPr>
    </w:p>
    <w:p w14:paraId="599BEBC0"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 xml:space="preserve">Przez wielu uznawana za najważniejszą z umiejętności niezbędnych do efektywnego funkcjonowania w społeczeństwie. Komunikatywność to umiejętność wyrażania swoich myśli w mowie i piśmie w taki sposób, by być zrozumianym. To również zdolność do udzielania informacji zwrotnej oraz aktywnego słuchania. To również umiejętność komunikowania i odczytywania komunikatów z poziomu niewerbalnego. </w:t>
      </w:r>
    </w:p>
    <w:p w14:paraId="4DB017B1"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 xml:space="preserve"> </w:t>
      </w:r>
    </w:p>
    <w:p w14:paraId="7789AD33"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Radzenie sobie ze stresem</w:t>
      </w:r>
    </w:p>
    <w:p w14:paraId="77C67DCD" w14:textId="77777777" w:rsidR="00BC6FEA" w:rsidRPr="00B72C0A" w:rsidRDefault="00BC6FEA" w:rsidP="00BC6FEA">
      <w:pPr>
        <w:pStyle w:val="Akapitzlist"/>
        <w:rPr>
          <w:rFonts w:ascii="Arial" w:hAnsi="Arial" w:cs="Arial"/>
          <w:sz w:val="20"/>
          <w:szCs w:val="20"/>
          <w:lang w:val="pl-PL"/>
        </w:rPr>
      </w:pPr>
    </w:p>
    <w:p w14:paraId="14D5207B"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Cecha ta mówi o tym, w jaki sposób dana osoba reaguje na stresujące sytuacja – czy ją one mobilizują do działania, czy też paraliżują. Nie sposób uniknąć stresujących sytuacji, jednak można nabyć strategie radzenia sobie z nimi w sposób, który nie zakłóca realizacji zadań. Jest to jeden ze składników inteligencji emocjonalnej.</w:t>
      </w:r>
    </w:p>
    <w:p w14:paraId="4F4BBDAA" w14:textId="77777777" w:rsidR="00BC6FEA" w:rsidRPr="00B72C0A" w:rsidRDefault="00BC6FEA" w:rsidP="00BC6FEA">
      <w:pPr>
        <w:pStyle w:val="Akapitzlist"/>
        <w:rPr>
          <w:rFonts w:ascii="Arial" w:hAnsi="Arial" w:cs="Arial"/>
          <w:sz w:val="20"/>
          <w:szCs w:val="20"/>
          <w:lang w:val="pl-PL"/>
        </w:rPr>
      </w:pPr>
    </w:p>
    <w:p w14:paraId="27B7F854" w14:textId="77777777" w:rsidR="00BC6FEA" w:rsidRPr="00B72C0A" w:rsidRDefault="00BC6FEA" w:rsidP="00BC6FEA">
      <w:pPr>
        <w:pStyle w:val="Akapitzlist"/>
        <w:rPr>
          <w:rFonts w:ascii="Arial" w:hAnsi="Arial" w:cs="Arial"/>
          <w:sz w:val="20"/>
          <w:szCs w:val="20"/>
          <w:lang w:val="pl-PL"/>
        </w:rPr>
      </w:pPr>
    </w:p>
    <w:p w14:paraId="57BE72A0"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Sumienność, rzetelność, dokładność</w:t>
      </w:r>
    </w:p>
    <w:p w14:paraId="4040423C" w14:textId="77777777" w:rsidR="00BC6FEA" w:rsidRPr="00B72C0A" w:rsidRDefault="00BC6FEA" w:rsidP="00BC6FEA">
      <w:pPr>
        <w:pStyle w:val="Akapitzlist"/>
        <w:rPr>
          <w:rFonts w:ascii="Arial" w:hAnsi="Arial" w:cs="Arial"/>
          <w:sz w:val="20"/>
          <w:szCs w:val="20"/>
          <w:lang w:val="pl-PL"/>
        </w:rPr>
      </w:pPr>
    </w:p>
    <w:p w14:paraId="7C39D707"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 xml:space="preserve">Cecha ta odpowiada za to, w jaki sposób wykonuję zadania, które zostały mi powierzone. Czy przykładam należytą uwagę do efektu końcowego, czy może ważne jest dla mnie jedynie to, żeby zadanie zostało wykonane. Przejawia się ona zarówno w drobnych zadaniach jak i w realizacji dużych projektów. </w:t>
      </w:r>
    </w:p>
    <w:p w14:paraId="51FB2293" w14:textId="77777777" w:rsidR="00BC6FEA" w:rsidRPr="00B72C0A" w:rsidRDefault="00BC6FEA" w:rsidP="00BC6FEA">
      <w:pPr>
        <w:pStyle w:val="Akapitzlist"/>
        <w:rPr>
          <w:rFonts w:ascii="Arial" w:hAnsi="Arial" w:cs="Arial"/>
          <w:sz w:val="20"/>
          <w:szCs w:val="20"/>
          <w:lang w:val="pl-PL"/>
        </w:rPr>
      </w:pPr>
    </w:p>
    <w:p w14:paraId="2A6A4522" w14:textId="77777777" w:rsidR="00BC6FEA" w:rsidRPr="00B72C0A" w:rsidRDefault="00BC6FEA" w:rsidP="00BC6FEA">
      <w:pPr>
        <w:pStyle w:val="Akapitzlist"/>
        <w:numPr>
          <w:ilvl w:val="0"/>
          <w:numId w:val="1"/>
        </w:numPr>
        <w:rPr>
          <w:rFonts w:ascii="Arial" w:hAnsi="Arial" w:cs="Arial"/>
          <w:sz w:val="20"/>
          <w:szCs w:val="20"/>
          <w:lang w:val="pl-PL"/>
        </w:rPr>
      </w:pPr>
      <w:r w:rsidRPr="00B72C0A">
        <w:rPr>
          <w:rFonts w:ascii="Arial" w:hAnsi="Arial" w:cs="Arial"/>
          <w:sz w:val="20"/>
          <w:szCs w:val="20"/>
          <w:lang w:val="pl-PL"/>
        </w:rPr>
        <w:t>Umiejętność pracy w zespole</w:t>
      </w:r>
    </w:p>
    <w:p w14:paraId="49EAFA20" w14:textId="77777777" w:rsidR="00BC6FEA" w:rsidRPr="00B72C0A" w:rsidRDefault="00BC6FEA" w:rsidP="00BC6FEA">
      <w:pPr>
        <w:pStyle w:val="Akapitzlist"/>
        <w:rPr>
          <w:rFonts w:ascii="Arial" w:hAnsi="Arial" w:cs="Arial"/>
          <w:sz w:val="20"/>
          <w:szCs w:val="20"/>
          <w:lang w:val="pl-PL"/>
        </w:rPr>
      </w:pPr>
    </w:p>
    <w:p w14:paraId="568A701F" w14:textId="77777777" w:rsidR="00BC6FEA" w:rsidRPr="00B72C0A" w:rsidRDefault="00BC6FEA" w:rsidP="00BC6FEA">
      <w:pPr>
        <w:pStyle w:val="Akapitzlist"/>
        <w:rPr>
          <w:rFonts w:ascii="Arial" w:hAnsi="Arial" w:cs="Arial"/>
          <w:sz w:val="20"/>
          <w:szCs w:val="20"/>
          <w:lang w:val="pl-PL"/>
        </w:rPr>
      </w:pPr>
      <w:r w:rsidRPr="00B72C0A">
        <w:rPr>
          <w:rFonts w:ascii="Arial" w:hAnsi="Arial" w:cs="Arial"/>
          <w:sz w:val="20"/>
          <w:szCs w:val="20"/>
          <w:lang w:val="pl-PL"/>
        </w:rPr>
        <w:t>Zgodnie z dynamiką grupową każdy spełnia się w zespole w roli, która najbardziej mu odpowiada. Ważne jest, by mieć świadomość swojej preferowanej roli oraz rozumieć dynamikę grupy. Większość miejsc pracy wymaga współpracowania z innymi, stąd jedynie bardzo niewielka część zawodów może obyć się bez tej umiejętności.</w:t>
      </w:r>
    </w:p>
    <w:p w14:paraId="082A366A" w14:textId="77777777" w:rsidR="00001018" w:rsidRPr="00B72C0A" w:rsidRDefault="00001018">
      <w:pPr>
        <w:rPr>
          <w:rFonts w:ascii="Arial" w:hAnsi="Arial" w:cs="Arial"/>
          <w:sz w:val="20"/>
          <w:szCs w:val="20"/>
        </w:rPr>
      </w:pPr>
    </w:p>
    <w:sectPr w:rsidR="00001018" w:rsidRPr="00B72C0A" w:rsidSect="00265D9A">
      <w:pgSz w:w="11906" w:h="16838" w:code="9"/>
      <w:pgMar w:top="851" w:right="1244" w:bottom="1417" w:left="1206" w:header="709" w:footer="709"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A73C98"/>
    <w:multiLevelType w:val="hybridMultilevel"/>
    <w:tmpl w:val="7E54E7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15E"/>
    <w:rsid w:val="00001018"/>
    <w:rsid w:val="00265D9A"/>
    <w:rsid w:val="0075115E"/>
    <w:rsid w:val="00B72C0A"/>
    <w:rsid w:val="00BC6F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76974"/>
  <w15:chartTrackingRefBased/>
  <w15:docId w15:val="{812D4B62-8410-4267-8686-9B26D88E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C6FEA"/>
    <w:pPr>
      <w:widowControl w:val="0"/>
      <w:suppressAutoHyphens/>
      <w:spacing w:after="0" w:line="240" w:lineRule="auto"/>
    </w:pPr>
    <w:rPr>
      <w:rFonts w:ascii="Times New Roman" w:eastAsia="Arial Unicode MS" w:hAnsi="Times New Roman" w:cs="Arial Unicode MS"/>
      <w:kern w:val="1"/>
      <w:sz w:val="24"/>
      <w:szCs w:val="24"/>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C6FEA"/>
    <w:pPr>
      <w:widowControl/>
      <w:suppressAutoHyphens w:val="0"/>
      <w:spacing w:after="160" w:line="259" w:lineRule="auto"/>
      <w:ind w:left="720"/>
      <w:contextualSpacing/>
    </w:pPr>
    <w:rPr>
      <w:rFonts w:asciiTheme="minorHAnsi" w:eastAsiaTheme="minorHAnsi" w:hAnsiTheme="minorHAnsi" w:cstheme="minorBidi"/>
      <w:kern w:val="0"/>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1149</Words>
  <Characters>6895</Characters>
  <Application>Microsoft Office Word</Application>
  <DocSecurity>0</DocSecurity>
  <Lines>57</Lines>
  <Paragraphs>16</Paragraphs>
  <ScaleCrop>false</ScaleCrop>
  <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dcterms:created xsi:type="dcterms:W3CDTF">2019-02-03T13:50:00Z</dcterms:created>
  <dcterms:modified xsi:type="dcterms:W3CDTF">2019-02-03T13:55:00Z</dcterms:modified>
</cp:coreProperties>
</file>